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8C" w:rsidRPr="002C3A5C" w:rsidRDefault="00DC778C" w:rsidP="00DC778C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A5C">
        <w:rPr>
          <w:rFonts w:ascii="Times New Roman" w:eastAsia="Times New Roman" w:hAnsi="Times New Roman" w:cs="Times New Roman"/>
          <w:b/>
          <w:lang w:eastAsia="ru-RU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85"/>
        <w:gridCol w:w="2017"/>
        <w:gridCol w:w="3153"/>
      </w:tblGrid>
      <w:tr w:rsidR="00DC778C" w:rsidRPr="002C3A5C" w:rsidTr="009F2872">
        <w:tc>
          <w:tcPr>
            <w:tcW w:w="2237" w:type="pct"/>
            <w:shd w:val="clear" w:color="auto" w:fill="auto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Филиала ФБУЗ «Центр гигиены и эпидемиологии» в г. Каменске-Уральском, Каменском районе,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</w:tc>
        <w:tc>
          <w:tcPr>
            <w:tcW w:w="1078" w:type="pct"/>
            <w:shd w:val="clear" w:color="auto" w:fill="auto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DC778C" w:rsidRDefault="00DC778C" w:rsidP="009F287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Default="00DC778C" w:rsidP="009F287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Pr="002C3A5C" w:rsidRDefault="00DC778C" w:rsidP="009F287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Тагильцева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Полина Александровн</w:t>
            </w: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 подписи</w:t>
            </w:r>
          </w:p>
        </w:tc>
      </w:tr>
      <w:tr w:rsidR="00DC778C" w:rsidRPr="002C3A5C" w:rsidTr="009F2872">
        <w:tc>
          <w:tcPr>
            <w:tcW w:w="2237" w:type="pct"/>
            <w:shd w:val="clear" w:color="auto" w:fill="auto"/>
            <w:vAlign w:val="center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C778C" w:rsidRPr="002C3A5C" w:rsidTr="009F2872">
        <w:tc>
          <w:tcPr>
            <w:tcW w:w="2237" w:type="pct"/>
            <w:shd w:val="clear" w:color="auto" w:fill="auto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Исполнитель: </w:t>
            </w: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DC778C" w:rsidRPr="002C3A5C" w:rsidRDefault="00DC778C" w:rsidP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3A5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тел. 8(3439)</w:t>
            </w:r>
            <w:r w:rsidRPr="002C3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37-08-06</w:t>
            </w:r>
          </w:p>
        </w:tc>
      </w:tr>
    </w:tbl>
    <w:p w:rsidR="00DC778C" w:rsidRDefault="00DC778C" w:rsidP="00DC77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3A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1</w:t>
      </w:r>
      <w:r w:rsidR="003E58DC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.02.2026 г. </w:t>
      </w:r>
    </w:p>
    <w:p w:rsidR="00DC778C" w:rsidRDefault="00DC778C" w:rsidP="00DC77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20A20" w:rsidRPr="00D20A20" w:rsidRDefault="00D20A20" w:rsidP="00D20A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0A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Защита прав потребителей в долевом строительстве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  <w:u w:val="single"/>
        </w:rPr>
        <w:t>Застройщик обязан передать потребителю жилое помещение, качество которого соответствует</w:t>
      </w:r>
      <w:r w:rsidRPr="00D20A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20">
        <w:rPr>
          <w:rFonts w:ascii="Times New Roman" w:hAnsi="Times New Roman" w:cs="Times New Roman"/>
          <w:sz w:val="24"/>
          <w:szCs w:val="24"/>
        </w:rPr>
        <w:t xml:space="preserve">условиям договора долевого участия, требованиям технических регламентов, </w:t>
      </w:r>
      <w:r w:rsidRPr="00D20A20">
        <w:rPr>
          <w:rFonts w:ascii="Times New Roman" w:hAnsi="Times New Roman" w:cs="Times New Roman"/>
          <w:sz w:val="24"/>
          <w:szCs w:val="24"/>
        </w:rPr>
        <w:tab/>
        <w:t>требованиям проектной документации и градостроительных регламентов, иным обязательным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До заключения договора участия в долевом строительстве </w:t>
      </w:r>
      <w:r w:rsidRPr="00B75581">
        <w:rPr>
          <w:rFonts w:ascii="Times New Roman" w:hAnsi="Times New Roman" w:cs="Times New Roman"/>
          <w:sz w:val="24"/>
          <w:szCs w:val="24"/>
          <w:u w:val="single"/>
        </w:rPr>
        <w:t>потребителю необходимо получить как можно больше информации о застройщике.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Информацию о застройщике и о проекте строительства можно получить из проектной декларации, которая должна быть опубликована застройщиком </w:t>
      </w:r>
      <w:r w:rsidRPr="00B75581">
        <w:rPr>
          <w:rFonts w:ascii="Times New Roman" w:hAnsi="Times New Roman" w:cs="Times New Roman"/>
          <w:sz w:val="24"/>
          <w:szCs w:val="24"/>
          <w:u w:val="single"/>
        </w:rPr>
        <w:t xml:space="preserve">в средствах массовой информации и (или) размещается в информационно-телекоммуникационных сетях общего пользования (в том числе в сети «Интернет») </w:t>
      </w:r>
      <w:r w:rsidRPr="00D20A20">
        <w:rPr>
          <w:rFonts w:ascii="Times New Roman" w:hAnsi="Times New Roman" w:cs="Times New Roman"/>
          <w:sz w:val="24"/>
          <w:szCs w:val="24"/>
        </w:rPr>
        <w:t>не позднее чем за четырнадцать дней до дня заключения застройщиком договора с первым участником долевого строительства. Если застройщик этого не сделал, он обязан представить проектную декларацию любому заинтересованному лицу для ознакомления.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В соответствии с требованиями Федерального закона «Об участии в долевом строительстве многоквартирных домов и иных объектов недвижимости» от 30.12.2004г. № 214-ФЗ, информация о застройщике должна содержать </w:t>
      </w:r>
      <w:r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D20A20">
        <w:rPr>
          <w:rFonts w:ascii="Times New Roman" w:hAnsi="Times New Roman" w:cs="Times New Roman"/>
          <w:sz w:val="24"/>
          <w:szCs w:val="24"/>
        </w:rPr>
        <w:t xml:space="preserve">информацию: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о фирменном наименовании (наименовании), месте нахождения </w:t>
      </w:r>
      <w:proofErr w:type="gramStart"/>
      <w:r w:rsidRPr="00D20A20">
        <w:rPr>
          <w:rFonts w:ascii="Times New Roman" w:hAnsi="Times New Roman" w:cs="Times New Roman"/>
          <w:sz w:val="24"/>
          <w:szCs w:val="24"/>
        </w:rPr>
        <w:t xml:space="preserve">застройщика,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2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20A20">
        <w:rPr>
          <w:rFonts w:ascii="Times New Roman" w:hAnsi="Times New Roman" w:cs="Times New Roman"/>
          <w:sz w:val="24"/>
          <w:szCs w:val="24"/>
        </w:rPr>
        <w:t xml:space="preserve"> режиме его работы;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о государственной регистрации застройщика;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об учредителях (участниках) застройщика, которые обладают пятью и более процентами голосов в органе управления этого юридического лица, с указанием фирменного наименования (наименования) юридического лица — учредителя (участника), фамилии, имени, отчества физического лица — учредителя (участника), процента голосов, которым обладает каждый такой учредитель (участник) в органе управления этого юридического лица;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о проектах строительства многоквартирных домов, в которых принимал участие застройщик в течение трех лет, предшествующих опубликованию проектной декларации, с указанием места нахождения указанных объектов недвижимости, сроков ввода их в эксплуатацию в соответствии с проектной документацией и фактических сроков ввода их в эксплуатацию;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о виде лицензируемой деятельности, номере лицензии, сроке ее действия, об органе, выдавшем эту лицензию, если вид деятельности подлежит лицензированию в соответствии с федеральным законом и связан с осуществлением застройщиком деятельности по привлечению денежных средств участников долевого строительства для строительства (создания) многоквартирных домов и (или) иных объектов недвижимости;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>о финансовом результате текущего года, размере кредиторской задолженности на день опубликования проектной декларации.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D20A20">
        <w:rPr>
          <w:rFonts w:ascii="Times New Roman" w:hAnsi="Times New Roman" w:cs="Times New Roman"/>
          <w:sz w:val="24"/>
          <w:szCs w:val="24"/>
        </w:rPr>
        <w:t xml:space="preserve">Застройщик обязан представить для ознакомления любому обратившемуся лицу: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учредительные документы застройщика;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>свидетельство о государственной регистрации застройщика;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свидетельство о постановке на учет в налоговом органе;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утвержденные годовые отчеты, бухгалтерские балансы, счета (распределение) прибыли и убытков за три последних года осуществления застройщиком предпринимательской деятельности и за фактический период предпринимательской деятельности при осуществлении застройщиком такой деятельности менее трех лет (за исключением регистров бухгалтерского учета);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20A20">
        <w:rPr>
          <w:rFonts w:ascii="Times New Roman" w:hAnsi="Times New Roman" w:cs="Times New Roman"/>
          <w:sz w:val="24"/>
          <w:szCs w:val="24"/>
        </w:rPr>
        <w:t>аудиторское заключение за последний год осуществления застройщиком предпринимательской деятельности.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D20A20">
        <w:rPr>
          <w:rFonts w:ascii="Times New Roman" w:hAnsi="Times New Roman" w:cs="Times New Roman"/>
          <w:sz w:val="24"/>
          <w:szCs w:val="24"/>
        </w:rPr>
        <w:t xml:space="preserve">По требованию участника долевого строительства застройщик обязан представить для ознакомления: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разрешение на строительство;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</w:rPr>
        <w:t xml:space="preserve">технико-экономическое обоснование проекта строительства многоквартирного дома; проектную документацию, включающую в себя все внесенные в нее изменения; документы, подтверждающие права застройщика на земельный участок.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Имеются факты строительства многоквартирных домов на земельных участках, выделенных под индивидуальное жилищное строительство.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Потребитель должен знать, что при этом оформление документов ведется в разрез действующего Федерального закона о долевом строительстве и такой договор на участие в долевом строительстве лучше не заключать.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С 01 сентября 2024 г. установлены следующие гарантийные сроки: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  <w:u w:val="single"/>
        </w:rPr>
        <w:t xml:space="preserve">на жилое помещение -  не менее чем три года.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Срок исчисляется со дня передачи помещения, если иное не предусмотрено договором. Стороны вправе в договоре предусмотреть иную дату начала исчисления гарантийного срока, а также увеличить гарантийный срок.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0A20">
        <w:rPr>
          <w:rFonts w:ascii="Times New Roman" w:hAnsi="Times New Roman" w:cs="Times New Roman"/>
          <w:sz w:val="24"/>
          <w:szCs w:val="24"/>
          <w:u w:val="single"/>
        </w:rPr>
        <w:t>на технологическое и инженерное оборудование, входящее в состав передаваемого жилого помещения, - не менее чем три года.</w:t>
      </w:r>
      <w:r w:rsidRPr="00D20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Указанный гарантийный срок исчисляется со дня подписания первого передаточного акта или иного документа о передаче жилого помещения (например, односторонний передаточный акт). Стороны не вправе по своему усмотрению устанавливать иную дату начала течения этого срока.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Если недостатки обнаружены потребителем при принятии жилья, он вправе отказаться от подписания передаточного акта и потребовать застройщика составить акт о выявленных недостатках для их последующего устранения.  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Застройщик не несет ответственность за недостатки, выявленные в процессе эксплуатации жилого помещения, если докажет, что они произошли вследствие: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-  нормального износа,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- нарушения требований технических регламентов, градостроительных регламентов, иных обязательных требований к процессу эксплуатации помещения,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- ненадлежащего ремонта, проведенного самим потребителем или привлеченными им третьими лицами, </w:t>
      </w:r>
    </w:p>
    <w:p w:rsidR="00D20A20" w:rsidRP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>- нарушения условий пользования, предусмотренных переданной участнику долевого строительства инструкцией по эксплуатации жилья.</w:t>
      </w:r>
    </w:p>
    <w:p w:rsidR="00F37A37" w:rsidRDefault="00F37A37" w:rsidP="00F37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1 января 2025 г. </w:t>
      </w:r>
      <w:r w:rsidRPr="00F37A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гарантийный срок на отделку и на отделочные работы сокращен до одного года</w:t>
      </w:r>
      <w:r w:rsidRPr="00F3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(устанавливается в договоре ДДУ). Прежде гарантия на отделку не выделялась отдельно и составляла 3 года (общий гарантийный срок)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37A37" w:rsidRPr="00B75581" w:rsidRDefault="00F37A37" w:rsidP="00F37A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</w:t>
      </w:r>
      <w:r w:rsidRPr="00F37A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взыскания за некачественную отделку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Pr="00F3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</w:t>
      </w:r>
      <w:proofErr w:type="gramEnd"/>
      <w:r w:rsidRPr="00F3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взыскания с застройщика за недостатки отделки и оборудования ограничена тремя процентами от стоимости договора (если иное не указано в ДДУ). </w:t>
      </w:r>
    </w:p>
    <w:p w:rsidR="00D20A20" w:rsidRPr="00B75581" w:rsidRDefault="00D20A20" w:rsidP="00F37A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>В случае выявления в жилом помещении отступлений от условий договора и (или) обязательных требований, приведших к ухудшению качества жилья, или иных недостатков, которые делают помещение непригодным для использования потребитель вправе обратиться к застройщику с письменной претензией и потребовать по своему выбору: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>1) безвозмездного устранения недостатков в разумный срок;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>2) соразмерного уменьшения цены договора;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>3) возмещения своих расходов на устранение недостатков.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81">
        <w:rPr>
          <w:rFonts w:ascii="Times New Roman" w:hAnsi="Times New Roman" w:cs="Times New Roman"/>
          <w:sz w:val="24"/>
          <w:szCs w:val="24"/>
        </w:rPr>
        <w:t>В случае выявления существенного нарушения требований к качеству жилого помещения или не устранения застройщиком выявленных недостатков в установленный</w:t>
      </w:r>
      <w:r w:rsidRPr="00D20A20">
        <w:rPr>
          <w:rFonts w:ascii="Times New Roman" w:hAnsi="Times New Roman" w:cs="Times New Roman"/>
          <w:sz w:val="24"/>
          <w:szCs w:val="24"/>
        </w:rPr>
        <w:t xml:space="preserve"> потребителем разумный срок потребитель в одностороннем порядке вправе отказаться от исполнения договора и потребовать от застройщика возврата уплаченных по договору денежных средств и уплаты процентов. </w:t>
      </w:r>
      <w:r w:rsidRPr="00B75581">
        <w:rPr>
          <w:rFonts w:ascii="Times New Roman" w:hAnsi="Times New Roman" w:cs="Times New Roman"/>
          <w:sz w:val="24"/>
          <w:szCs w:val="24"/>
          <w:u w:val="single"/>
        </w:rPr>
        <w:t>При этом существенные недостатки оцениваются в каждом конкретном случае!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A20">
        <w:rPr>
          <w:rFonts w:ascii="Times New Roman" w:hAnsi="Times New Roman" w:cs="Times New Roman"/>
          <w:sz w:val="24"/>
          <w:szCs w:val="24"/>
        </w:rPr>
        <w:t xml:space="preserve">При нарушении срока устранения выявленных в жилом помещении недостатков застройщик обязан уплатить потребителю неустойку (пени) за каждый день просрочки. </w:t>
      </w:r>
    </w:p>
    <w:p w:rsidR="00B75581" w:rsidRPr="00B75581" w:rsidRDefault="00B75581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81">
        <w:rPr>
          <w:rFonts w:ascii="Times New Roman" w:hAnsi="Times New Roman" w:cs="Times New Roman"/>
          <w:sz w:val="24"/>
          <w:szCs w:val="24"/>
        </w:rPr>
        <w:t xml:space="preserve">С 1 сентября 2024 г. неустойка определяется </w:t>
      </w:r>
      <w:r w:rsidRPr="00B75581">
        <w:rPr>
          <w:rFonts w:ascii="Times New Roman" w:hAnsi="Times New Roman" w:cs="Times New Roman"/>
          <w:sz w:val="24"/>
          <w:szCs w:val="24"/>
          <w:u w:val="single"/>
        </w:rPr>
        <w:t>в размере одной трехсотой ставки рефинансирования Центрального банка РФ, дей</w:t>
      </w:r>
      <w:r w:rsidRPr="00B75581">
        <w:rPr>
          <w:rFonts w:ascii="Times New Roman" w:hAnsi="Times New Roman" w:cs="Times New Roman"/>
          <w:sz w:val="24"/>
          <w:szCs w:val="24"/>
        </w:rPr>
        <w:t xml:space="preserve">ствовавшей в период соответствующего нарушения, и исчисляется от стоимости расходов, необходимых для устранения недостатков (дефектов), или от суммы, подлежащей возмещению участнику долевого строительства. Исчисленная таким способом неустойка уплачивается застройщиком потребителю – гражданину </w:t>
      </w:r>
      <w:r w:rsidRPr="00B75581">
        <w:rPr>
          <w:rFonts w:ascii="Times New Roman" w:hAnsi="Times New Roman" w:cs="Times New Roman"/>
          <w:sz w:val="24"/>
          <w:szCs w:val="24"/>
          <w:u w:val="single"/>
        </w:rPr>
        <w:t xml:space="preserve">в двойном размере. </w:t>
      </w:r>
    </w:p>
    <w:p w:rsidR="00D20A20" w:rsidRPr="00B75581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 xml:space="preserve">Если застройщик не выполнит требования потребителя, заявленные в претензии в добровольном порядке, потребитель имеет право обратиться с иском в суд. </w:t>
      </w:r>
    </w:p>
    <w:p w:rsidR="00D20A20" w:rsidRDefault="00D20A20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hAnsi="Times New Roman" w:cs="Times New Roman"/>
          <w:sz w:val="24"/>
          <w:szCs w:val="24"/>
        </w:rPr>
        <w:t>За отказ от удовлетворения требований потребителя в добровольном порядке суд взыскивает с застройщика в пользу потребителя штраф, который с 1 сентября 2024 г. установлен в размере 5 % от взысканной судом суммы.</w:t>
      </w:r>
    </w:p>
    <w:p w:rsidR="00D20A20" w:rsidRPr="00B75581" w:rsidRDefault="00B75581" w:rsidP="00B75581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5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5581">
        <w:rPr>
          <w:rFonts w:ascii="Times New Roman" w:hAnsi="Times New Roman" w:cs="Times New Roman"/>
          <w:sz w:val="24"/>
          <w:szCs w:val="24"/>
          <w:lang w:eastAsia="ru-RU"/>
        </w:rPr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B75581">
        <w:rPr>
          <w:rFonts w:ascii="Times New Roman" w:hAnsi="Times New Roman" w:cs="Times New Roman"/>
          <w:b/>
          <w:sz w:val="24"/>
          <w:szCs w:val="24"/>
          <w:lang w:eastAsia="ru-RU"/>
        </w:rPr>
        <w:t>https://кц66.рф/</w:t>
      </w:r>
      <w:r w:rsidRPr="00B75581">
        <w:rPr>
          <w:rFonts w:ascii="Times New Roman" w:hAnsi="Times New Roman" w:cs="Times New Roman"/>
          <w:sz w:val="24"/>
          <w:szCs w:val="24"/>
          <w:lang w:eastAsia="ru-RU"/>
        </w:rPr>
        <w:t xml:space="preserve"> или по телефону (</w:t>
      </w:r>
      <w:r w:rsidRPr="00B75581">
        <w:rPr>
          <w:rFonts w:ascii="Times New Roman" w:hAnsi="Times New Roman" w:cs="Times New Roman"/>
          <w:b/>
          <w:sz w:val="24"/>
          <w:szCs w:val="24"/>
          <w:lang w:eastAsia="ru-RU"/>
        </w:rPr>
        <w:t>3439) 37-08-06</w:t>
      </w:r>
      <w:r w:rsidRPr="00B75581">
        <w:rPr>
          <w:rFonts w:ascii="Times New Roman" w:hAnsi="Times New Roman" w:cs="Times New Roman"/>
          <w:sz w:val="24"/>
          <w:szCs w:val="24"/>
          <w:lang w:eastAsia="ru-RU"/>
        </w:rPr>
        <w:t xml:space="preserve"> филиал ФБУЗ «Центр гигиены и эпидемиологии в Свердловской области в городе Каменске-Уральском, Каменском районе, </w:t>
      </w:r>
      <w:proofErr w:type="spellStart"/>
      <w:r w:rsidRPr="00B75581">
        <w:rPr>
          <w:rFonts w:ascii="Times New Roman" w:hAnsi="Times New Roman" w:cs="Times New Roman"/>
          <w:sz w:val="24"/>
          <w:szCs w:val="24"/>
          <w:lang w:eastAsia="ru-RU"/>
        </w:rPr>
        <w:t>Сухоложском</w:t>
      </w:r>
      <w:proofErr w:type="spellEnd"/>
      <w:r w:rsidRPr="00B7558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5581">
        <w:rPr>
          <w:rFonts w:ascii="Times New Roman" w:hAnsi="Times New Roman" w:cs="Times New Roman"/>
          <w:sz w:val="24"/>
          <w:szCs w:val="24"/>
          <w:lang w:eastAsia="ru-RU"/>
        </w:rPr>
        <w:t>Богдановичском</w:t>
      </w:r>
      <w:proofErr w:type="spellEnd"/>
      <w:r w:rsidRPr="00B7558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районах», либо в общественные организации по защите прав потребителей или иные организации, предоставляющие соответствующие услуги</w:t>
      </w:r>
    </w:p>
    <w:p w:rsidR="00D20A20" w:rsidRPr="00D603FB" w:rsidRDefault="00D20A20" w:rsidP="00B75581">
      <w:pPr>
        <w:ind w:firstLine="426"/>
        <w:jc w:val="center"/>
        <w:rPr>
          <w:b/>
        </w:rPr>
      </w:pPr>
    </w:p>
    <w:p w:rsidR="00D20A20" w:rsidRPr="00D603FB" w:rsidRDefault="00D20A20" w:rsidP="00B75581">
      <w:pPr>
        <w:tabs>
          <w:tab w:val="left" w:pos="1039"/>
        </w:tabs>
        <w:ind w:firstLine="426"/>
        <w:jc w:val="center"/>
        <w:rPr>
          <w:b/>
          <w:i/>
        </w:rPr>
      </w:pPr>
    </w:p>
    <w:p w:rsidR="00DC778C" w:rsidRPr="00D20A20" w:rsidRDefault="00DC778C" w:rsidP="00B75581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778C" w:rsidRPr="00D2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6483"/>
    <w:multiLevelType w:val="hybridMultilevel"/>
    <w:tmpl w:val="A712DF1C"/>
    <w:lvl w:ilvl="0" w:tplc="EE54AFEC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8C"/>
    <w:rsid w:val="003E58DC"/>
    <w:rsid w:val="00590B66"/>
    <w:rsid w:val="0092422A"/>
    <w:rsid w:val="00B75581"/>
    <w:rsid w:val="00C415C0"/>
    <w:rsid w:val="00C7175B"/>
    <w:rsid w:val="00D07157"/>
    <w:rsid w:val="00D20A20"/>
    <w:rsid w:val="00DC778C"/>
    <w:rsid w:val="00F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30B6"/>
  <w15:chartTrackingRefBased/>
  <w15:docId w15:val="{585C2E9C-9EA3-4F6F-AD00-4F9940B1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C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778C"/>
    <w:rPr>
      <w:b/>
      <w:bCs/>
    </w:rPr>
  </w:style>
  <w:style w:type="paragraph" w:styleId="a4">
    <w:name w:val="Normal (Web)"/>
    <w:basedOn w:val="a"/>
    <w:uiPriority w:val="99"/>
    <w:semiHidden/>
    <w:unhideWhenUsed/>
    <w:rsid w:val="00D2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0A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20A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7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2</cp:revision>
  <cp:lastPrinted>2026-02-18T06:34:00Z</cp:lastPrinted>
  <dcterms:created xsi:type="dcterms:W3CDTF">2026-02-18T06:42:00Z</dcterms:created>
  <dcterms:modified xsi:type="dcterms:W3CDTF">2026-02-18T06:42:00Z</dcterms:modified>
</cp:coreProperties>
</file>